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临床试验监查工作流程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1.目的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 xml:space="preserve">为保证我院临床试验监查工作有序化、规范化，贯彻我院临床试验质量管理体系，进一步提高临床试验质量，保障受试者的权益和安全，本机构结合实际情况，特制定 </w:t>
      </w: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临床试验监查工作流程</w:t>
      </w: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，请各相关方遵照执行。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</w:rPr>
      </w:pPr>
      <w:r>
        <w:rPr>
          <w:rStyle w:val="6"/>
          <w:rFonts w:hint="eastAsia" w:ascii="Times New Roman" w:hAnsi="Times New Roman" w:cs="Times New Roman"/>
          <w:b/>
          <w:bCs/>
          <w:color w:val="auto"/>
          <w:lang w:val="en-US" w:eastAsia="zh-CN"/>
        </w:rPr>
        <w:t>2.</w:t>
      </w:r>
      <w:r>
        <w:rPr>
          <w:rStyle w:val="6"/>
          <w:rFonts w:hint="default" w:ascii="Times New Roman" w:hAnsi="Times New Roman" w:cs="Times New Roman" w:eastAsiaTheme="minorEastAsia"/>
          <w:b/>
          <w:bCs/>
          <w:color w:val="auto"/>
        </w:rPr>
        <w:t>适用范围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本流程适用于在我院开展的注册类药物、医疗器械临床试验。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</w:rPr>
      </w:pPr>
      <w:r>
        <w:rPr>
          <w:rStyle w:val="6"/>
          <w:rFonts w:hint="eastAsia" w:ascii="Times New Roman" w:hAnsi="Times New Roman" w:cs="Times New Roman"/>
          <w:b/>
          <w:bCs/>
          <w:color w:val="auto"/>
          <w:lang w:val="en-US" w:eastAsia="zh-CN"/>
        </w:rPr>
        <w:t>3.</w:t>
      </w:r>
      <w:r>
        <w:rPr>
          <w:rStyle w:val="6"/>
          <w:rFonts w:hint="default" w:ascii="Times New Roman" w:hAnsi="Times New Roman" w:cs="Times New Roman" w:eastAsiaTheme="minorEastAsia"/>
          <w:b/>
          <w:bCs/>
          <w:color w:val="auto"/>
        </w:rPr>
        <w:t>监查频率要求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按照申办方/CRO制定的监查计划到本中心进行项目监查。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u w:val="none"/>
        </w:rPr>
      </w:pP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  <w:u w:val="none"/>
        </w:rPr>
        <w:t>建议：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(1)在启动会召开前完成试验前监查。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(2)首例受试者签署知情同意书前应完成启动监查。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(3)首例受试者入组随机时，监查员（CRA）到本中心全程跟进。在首例受试者完成一次药物/器械治疗的一周内，完成首例监查。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(4)试验过程中的随访期监查按计划进行，当入组进度较快或发生SAE/方案偏离时建议增加监查频次。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(5)数据清理阶段，锁库前CRA进行100%的SDV。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(6)项目结题前，CRA完成关中心监查。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</w:rPr>
      </w:pPr>
      <w:r>
        <w:rPr>
          <w:rStyle w:val="6"/>
          <w:rFonts w:hint="eastAsia" w:ascii="Times New Roman" w:hAnsi="Times New Roman" w:cs="Times New Roman"/>
          <w:b/>
          <w:bCs/>
          <w:color w:val="auto"/>
          <w:lang w:val="en-US" w:eastAsia="zh-CN"/>
        </w:rPr>
        <w:t>4.</w:t>
      </w:r>
      <w:r>
        <w:rPr>
          <w:rStyle w:val="6"/>
          <w:rFonts w:hint="default" w:ascii="Times New Roman" w:hAnsi="Times New Roman" w:cs="Times New Roman" w:eastAsiaTheme="minorEastAsia"/>
          <w:b/>
          <w:bCs/>
          <w:color w:val="auto"/>
        </w:rPr>
        <w:t>监查预约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Style w:val="6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 xml:space="preserve">.1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制订本次监查计划，内容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  <w:u w:val="none"/>
        </w:rPr>
        <w:t>包括但不限于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（1）上次监查遗留问题；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（2）目前试验进度；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（3）核对原始数据和原始文件的完整性、真实性以及与CRF/EDC的一致性；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（4）核对有无方案违背；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（5）核对研究药物、生物样本的管理及温度记录；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（6）核对安全性事件（AE\SAE\SUSAR\DSUR等）的记录、报告、递交；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（7）核对研究者文件夹（ISF）；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（8）核对研究病历、受试者文件夹；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（9）核对物资设备；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（10）跟研究者、机构、伦理及相关人员沟通此次监查发现的问题。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Style w:val="6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 xml:space="preserve">.2 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与研究团队事先沟通：由CRA提前与（首选电子邮件方式）研究团队（PI/ SubI/ CRC）沟通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，告知此次监查的计划和可能需要拜访的人员，双方沟通好监查的具体时间和地点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确保在监查期间能与其沟通监查中发现的问题。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Style w:val="6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.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3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 xml:space="preserve"> 监查备案登记：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确认好本次监查的人员、时间、场所后，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至少提前3天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进行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预约登记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（发送《监查访视确认函》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至机构办质控专用邮箱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QA_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GCP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_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nysdyrmyy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@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126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.com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，确认监查的时间、内容、需要的配合等信息），未在我院伦理备案的CRA，进行监查前需携带委托函、个人简历和GCP证书。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 xml:space="preserve"> 预约成功的监查若因特殊情况取消或推迟，请至少提前1天向研究团队和机构办邮件沟通。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</w:rPr>
      </w:pPr>
      <w:r>
        <w:rPr>
          <w:rStyle w:val="6"/>
          <w:rFonts w:hint="eastAsia" w:ascii="Times New Roman" w:hAnsi="Times New Roman" w:cs="Times New Roman"/>
          <w:b/>
          <w:bCs/>
          <w:color w:val="auto"/>
          <w:lang w:val="en-US" w:eastAsia="zh-CN"/>
        </w:rPr>
        <w:t>5.</w:t>
      </w:r>
      <w:r>
        <w:rPr>
          <w:rStyle w:val="6"/>
          <w:rFonts w:hint="default" w:ascii="Times New Roman" w:hAnsi="Times New Roman" w:cs="Times New Roman" w:eastAsiaTheme="minorEastAsia"/>
          <w:b/>
          <w:bCs/>
          <w:color w:val="auto"/>
        </w:rPr>
        <w:t>监查实施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.1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监查工作主要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由研究团队负责接待和配合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，如有必要，机构办公室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秘书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给予协助和协调。CRA请在事先预约好的时间范围内在我院进行监查，遵循我院相关管理制度，不得妨碍医院正常医务工作。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 xml:space="preserve">.2 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现场监查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5.2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1 解决遗留问题：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确认上次监查遗留问题全部正确及时解决，未解决的问题务必在本次监查时完成解决；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5.2.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2 掌握试验进度：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掌握目前试验进度，确保临床研究经费充足；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5.2.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3 核对原始数据：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通过查询HIS、LIS、PACS系统确认原始数据和原始文件的来源和组成真实、完整、规范，并与CRF/EDC里数据核对一致。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5.2.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4 核对有无方案违背：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重点关注入排标准、合并用药、实验室检查、疗效评价等；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5.2.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5 核对研究药物、生物样本的管理及温度记录：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（1）研究药物的接收、保存、发放、使用、回收是否都有记录，记录是否正确；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（2）生物样本的采集、离心、保存、运输是否都有记录，记录是否正确；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5.2.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6 核对安全性事件管理：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确认试验发生的安全性事件（AE\SAE\SUSAR\DSUR等）的处理、记录、追踪、报告符合试验方案、伦理和机构的要求。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5.2.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7 核对研究者文件夹（ISF）：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（1）确认ISF的完整和更新状态（例如研究中心培训表、授权表、CV、GCP证书、实验室正常值范围、质控证明、仪器设备合格证及年度校准证书等文件；申办方、机构、伦理递交信及回执文件等）；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u w:val="none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（2）确认受试者的补助已及时报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u w:val="none"/>
        </w:rPr>
        <w:t>销；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5.2.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8 核对研究病历、受试者文件夹：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（1）确认研究病历中的内容记录及时、完整、规范；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（2）确认受试者文件夹中的文件是否及时更新，是否有缺失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eastAsia="zh-CN"/>
        </w:rPr>
        <w:t>5.2.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9 核对物资设备：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（1）确认试验用物资充足；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（2）确认试验用仪器设备是否都在有效期内，校准证书是否有缺失；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</w:rPr>
      </w:pPr>
      <w:r>
        <w:rPr>
          <w:rStyle w:val="6"/>
          <w:rFonts w:hint="eastAsia" w:ascii="Times New Roman" w:hAnsi="Times New Roman" w:cs="Times New Roman"/>
          <w:b/>
          <w:bCs/>
          <w:color w:val="auto"/>
          <w:lang w:val="en-US" w:eastAsia="zh-CN"/>
        </w:rPr>
        <w:t>6.</w:t>
      </w:r>
      <w:r>
        <w:rPr>
          <w:rStyle w:val="6"/>
          <w:rFonts w:hint="default" w:ascii="Times New Roman" w:hAnsi="Times New Roman" w:cs="Times New Roman" w:eastAsiaTheme="minorEastAsia"/>
          <w:b/>
          <w:bCs/>
          <w:color w:val="auto"/>
        </w:rPr>
        <w:t>监查反馈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.1 监查结束后，CRA应及时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将问题汇总表提交主要研究者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，研究团队针对监查中反映出的问题和结果进行分析和跟进。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.2 监查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结束一周内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，请CRA向机构办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质控专用邮箱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QA_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GCP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_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nysdyrmyy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@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126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.com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汇报本次监查情况（监查问题汇总表及计划处理进度）。机构办质控小组负责审核CRA递交的监查问题汇总表，并追踪监查问题的处理进度。邮件主题命名格式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统一采用：项目编号（如2023Y001）+PI姓名+机构办</w:t>
      </w:r>
      <w:r>
        <w:rPr>
          <w:rStyle w:val="6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质控</w:t>
      </w:r>
      <w:r>
        <w:rPr>
          <w:rStyle w:val="6"/>
          <w:rFonts w:hint="default" w:ascii="Times New Roman" w:hAnsi="Times New Roman" w:cs="Times New Roman" w:eastAsiaTheme="minorEastAsia"/>
          <w:b w:val="0"/>
          <w:bCs w:val="0"/>
          <w:color w:val="auto"/>
        </w:rPr>
        <w:t>员姓名+监查问题汇总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zI0NjI0MjM1ODNkMGM5ZDYyZWVlODZhNzhjZjcifQ=="/>
  </w:docVars>
  <w:rsids>
    <w:rsidRoot w:val="55357532"/>
    <w:rsid w:val="0CDA229A"/>
    <w:rsid w:val="55357532"/>
    <w:rsid w:val="6A615AD1"/>
    <w:rsid w:val="739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2024-06-12T00:21:00Z</dcterms:created>
  <dc:creator>周立敏</dc:creator>
  <cp:lastModifiedBy>周立敏</cp:lastModifiedBy>
  <dcterms:modified xsi:type="dcterms:W3CDTF">2024-07-01T00:33:19Z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627E29D312064E14A4362A4FB268BAA0_11</vt:lpwstr>
  </property>
</Properties>
</file>