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523494020"/>
      <w:bookmarkStart w:id="1" w:name="_Toc523494364"/>
      <w:bookmarkStart w:id="2" w:name="_Toc523493848"/>
      <w:bookmarkStart w:id="3" w:name="_Toc523494192"/>
      <w:bookmarkStart w:id="4" w:name="_Toc523493590"/>
      <w:bookmarkStart w:id="5" w:name="_Toc523493332"/>
      <w:bookmarkStart w:id="6" w:name="_Toc180"/>
      <w:bookmarkStart w:id="7" w:name="_Toc523493074"/>
      <w:bookmarkStart w:id="8" w:name="_Toc523494106"/>
      <w:bookmarkStart w:id="9" w:name="_Toc523493762"/>
      <w:bookmarkStart w:id="10" w:name="_Toc523493676"/>
      <w:bookmarkStart w:id="11" w:name="_Toc523493246"/>
      <w:bookmarkStart w:id="12" w:name="_Toc523494278"/>
      <w:bookmarkStart w:id="13" w:name="_Toc523493160"/>
      <w:bookmarkStart w:id="14" w:name="_Toc523493418"/>
      <w:bookmarkStart w:id="15" w:name="_Toc523493504"/>
      <w:bookmarkStart w:id="16" w:name="_Toc523493934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偏离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方案报告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6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65"/>
        <w:gridCol w:w="2146"/>
        <w:gridCol w:w="59"/>
        <w:gridCol w:w="1650"/>
        <w:gridCol w:w="45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070"/>
                <w:tab w:val="left" w:pos="2100"/>
                <w:tab w:val="center" w:pos="3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/CRO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最新版的版本号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最新版的版本号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  <w:tab w:val="left" w:pos="1260"/>
                <w:tab w:val="left" w:pos="23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最新版的版本日期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/>
                <w:iCs/>
                <w:sz w:val="21"/>
                <w:szCs w:val="21"/>
                <w:lang w:val="en-US" w:eastAsia="zh-CN"/>
              </w:rPr>
              <w:t>填写初始审查意见号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主要研究者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研究目前所处的阶段</w:t>
            </w:r>
          </w:p>
        </w:tc>
        <w:tc>
          <w:tcPr>
            <w:tcW w:w="67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□未入组，□正在入组，□停止入组但干预未完成，□干预已完成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一、偏离</w:t>
            </w:r>
            <w:r>
              <w:rPr>
                <w:rFonts w:hint="eastAsia"/>
                <w:b/>
                <w:sz w:val="21"/>
                <w:szCs w:val="21"/>
              </w:rPr>
              <w:t>方案的情况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lang w:eastAsia="zh-CN"/>
              </w:rPr>
              <w:t>严重偏离方案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：</w:t>
            </w:r>
            <w:bookmarkStart w:id="17" w:name="_GoBack"/>
            <w:bookmarkEnd w:id="17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研究纳入了不符合纳入标准或符合排除标准的受试者：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是，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否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研究过程中符合终止试验规定而未让受试者退出研究：</w:t>
            </w:r>
            <w:r>
              <w:rPr>
                <w:rFonts w:hint="eastAsia" w:ascii="宋体" w:hAnsi="宋体"/>
                <w:sz w:val="21"/>
                <w:szCs w:val="21"/>
              </w:rPr>
              <w:t>□是，□否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给予受试者错误的治疗或剂量：</w:t>
            </w:r>
            <w:r>
              <w:rPr>
                <w:rFonts w:hint="eastAsia" w:ascii="宋体" w:hAnsi="宋体"/>
                <w:sz w:val="21"/>
                <w:szCs w:val="21"/>
              </w:rPr>
              <w:t>□是，□否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给予受试者方案禁止的合并用药：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□是，□否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可能对受试者的权益和安全以及研究的科学性造成显著影响的</w:t>
            </w:r>
            <w:r>
              <w:rPr>
                <w:rFonts w:hint="eastAsia"/>
                <w:sz w:val="21"/>
                <w:szCs w:val="21"/>
                <w:lang w:eastAsia="zh-CN"/>
              </w:rPr>
              <w:t>偏离</w:t>
            </w:r>
            <w:r>
              <w:rPr>
                <w:rFonts w:hint="eastAsia"/>
                <w:sz w:val="21"/>
                <w:szCs w:val="21"/>
              </w:rPr>
              <w:t>行为：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□是，□否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-126" w:rightChars="-6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持续违背方案（同一研究人员的同一违规行为在被要求纠正后，再次发生）：</w:t>
            </w:r>
            <w:r>
              <w:rPr>
                <w:rFonts w:hint="eastAsia" w:ascii="宋体" w:hAnsi="宋体"/>
                <w:sz w:val="21"/>
                <w:szCs w:val="21"/>
              </w:rPr>
              <w:t>□是，□否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-126" w:rightChars="-6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研究者不配合监察/稽查：</w:t>
            </w:r>
            <w:r>
              <w:rPr>
                <w:rFonts w:hint="eastAsia" w:ascii="宋体" w:hAnsi="宋体"/>
                <w:sz w:val="21"/>
                <w:szCs w:val="21"/>
              </w:rPr>
              <w:t>□是，□否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-126" w:rightChars="-6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对违规事件不予以纠正：</w:t>
            </w:r>
            <w:r>
              <w:rPr>
                <w:rFonts w:hint="eastAsia" w:ascii="宋体" w:hAnsi="宋体"/>
                <w:sz w:val="21"/>
                <w:szCs w:val="21"/>
              </w:rPr>
              <w:t>□是，□否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偏离方案事件的描述：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二、偏离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fr-FR"/>
              </w:rPr>
              <w:t>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是否造成受试者健康损害：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是否损害受试者的权益：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fr-F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是否对研究结果产生显著影响：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对偏离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fr-FR" w:eastAsia="zh-CN"/>
              </w:rPr>
              <w:t>采取的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fr-FR"/>
              </w:rPr>
              <w:t>处理措施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fr-FR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报告人签字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2"/>
      </w:pBdr>
      <w:tabs>
        <w:tab w:val="right" w:pos="9180"/>
        <w:tab w:val="clear" w:pos="8306"/>
      </w:tabs>
      <w:ind w:firstLine="140" w:firstLineChars="50"/>
      <w:jc w:val="both"/>
      <w:rPr>
        <w:rFonts w:hint="eastAsia" w:ascii="Times New Roman" w:hAnsi="Times New Roman" w:eastAsia="楷体_GB2312" w:cs="Times New Roman"/>
        <w:color w:val="FF0000"/>
        <w:lang w:val="en-US" w:eastAsia="zh-CN"/>
      </w:rPr>
    </w:pPr>
    <w:r>
      <w:rPr>
        <w:rFonts w:ascii="楷体_GB2312" w:eastAsia="楷体_GB2312"/>
        <w:sz w:val="28"/>
        <w:szCs w:val="28"/>
      </w:rPr>
      <w:drawing>
        <wp:inline distT="0" distB="0" distL="0" distR="0">
          <wp:extent cx="510540" cy="436245"/>
          <wp:effectExtent l="19050" t="0" r="3810" b="0"/>
          <wp:docPr id="1" name="图片 13" descr="43637_33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 descr="43637_3305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5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楷体_GB2312" w:hAnsi="Times New Roman" w:eastAsia="楷体_GB2312" w:cs="Times New Roman"/>
        <w:sz w:val="21"/>
        <w:szCs w:val="21"/>
        <w:lang w:val="en-US" w:eastAsia="zh-CN"/>
      </w:rPr>
      <w:t>伦理委员会                                        IEC-C-018-A02-V4.0</w:t>
    </w:r>
    <w:r>
      <w:rPr>
        <w:rFonts w:hint="eastAsia" w:eastAsia="楷体_GB2312"/>
        <w:sz w:val="20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6228C"/>
    <w:multiLevelType w:val="multilevel"/>
    <w:tmpl w:val="0056228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BFD3FDB"/>
    <w:multiLevelType w:val="multilevel"/>
    <w:tmpl w:val="2BFD3FD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FC94EB7"/>
    <w:multiLevelType w:val="multilevel"/>
    <w:tmpl w:val="6FC94EB7"/>
    <w:lvl w:ilvl="0" w:tentative="0">
      <w:start w:val="1"/>
      <w:numFmt w:val="bullet"/>
      <w:lvlText w:val="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4NWE3YTU3ODM5ODRjMWY2YWU3ZDgxNTE2MGFjYzAifQ=="/>
  </w:docVars>
  <w:rsids>
    <w:rsidRoot w:val="00C945C8"/>
    <w:rsid w:val="00077670"/>
    <w:rsid w:val="001045DA"/>
    <w:rsid w:val="0024516F"/>
    <w:rsid w:val="00497BC3"/>
    <w:rsid w:val="008C31EA"/>
    <w:rsid w:val="00A5362F"/>
    <w:rsid w:val="00AF7A3C"/>
    <w:rsid w:val="00C945C8"/>
    <w:rsid w:val="00D6594D"/>
    <w:rsid w:val="00DA6FE6"/>
    <w:rsid w:val="00DC282B"/>
    <w:rsid w:val="00E433FC"/>
    <w:rsid w:val="00E52407"/>
    <w:rsid w:val="02675BF5"/>
    <w:rsid w:val="06060454"/>
    <w:rsid w:val="12D13BA4"/>
    <w:rsid w:val="16C77D5F"/>
    <w:rsid w:val="18AB4927"/>
    <w:rsid w:val="200C731A"/>
    <w:rsid w:val="299F1664"/>
    <w:rsid w:val="2C986B7A"/>
    <w:rsid w:val="2D655599"/>
    <w:rsid w:val="36B2440A"/>
    <w:rsid w:val="4C47132E"/>
    <w:rsid w:val="587860EC"/>
    <w:rsid w:val="5C6C52E8"/>
    <w:rsid w:val="5DD450E3"/>
    <w:rsid w:val="5E7A7CAA"/>
    <w:rsid w:val="61914EF9"/>
    <w:rsid w:val="7682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paragraph" w:styleId="2">
    <w:name w:val="heading 3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29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6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autoRedefine/>
    <w:qFormat/>
    <w:uiPriority w:val="9"/>
    <w:rPr>
      <w:rFonts w:ascii="Times New Roman" w:hAnsi="Times New Roman" w:eastAsia="宋体" w:cs="Mangal"/>
      <w:b/>
      <w:bCs/>
      <w:sz w:val="32"/>
      <w:szCs w:val="29"/>
      <w:lang w:bidi="hi-I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B8B0-C25C-4AF5-9176-CA69202A7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180</Characters>
  <Lines>2</Lines>
  <Paragraphs>1</Paragraphs>
  <TotalTime>4</TotalTime>
  <ScaleCrop>false</ScaleCrop>
  <LinksUpToDate>false</LinksUpToDate>
  <CharactersWithSpaces>196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2019-07-30T02:04:00Z</dcterms:created>
  <dc:creator>Windows 用户</dc:creator>
  <cp:lastModifiedBy>燃烧的生命</cp:lastModifiedBy>
  <cp:lastPrinted>2019-08-02T11:35:00Z</cp:lastPrinted>
  <dcterms:modified xsi:type="dcterms:W3CDTF">2024-04-07T10:27:14Z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DFB64348DBD4472D9DC76C80CABAA9CF</vt:lpwstr>
  </property>
</Properties>
</file>